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1C" w:rsidRPr="0005131C" w:rsidRDefault="0005131C" w:rsidP="0005131C">
      <w:pPr>
        <w:pStyle w:val="Citation"/>
        <w:rPr>
          <w:rStyle w:val="lev"/>
          <w:sz w:val="28"/>
        </w:rPr>
      </w:pPr>
      <w:r w:rsidRPr="0005131C">
        <w:rPr>
          <w:rStyle w:val="lev"/>
          <w:sz w:val="28"/>
        </w:rPr>
        <w:t>Appel au rationnement de l’énergie fossile</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 xml:space="preserve">Le dernier rapport du GIEC </w:t>
      </w:r>
      <w:r>
        <w:rPr>
          <w:rFonts w:ascii="Times New Roman" w:hAnsi="Times New Roman" w:cs="Times New Roman"/>
          <w:sz w:val="24"/>
          <w:szCs w:val="24"/>
        </w:rPr>
        <w:t>avait paru en mars</w:t>
      </w:r>
      <w:r w:rsidRPr="0005131C">
        <w:rPr>
          <w:rFonts w:ascii="Times New Roman" w:hAnsi="Times New Roman" w:cs="Times New Roman"/>
          <w:sz w:val="24"/>
          <w:szCs w:val="24"/>
        </w:rPr>
        <w:t>, avant même que ne reviennent les hirondelles. Annon</w:t>
      </w:r>
      <w:r w:rsidR="006A2BB3">
        <w:rPr>
          <w:rFonts w:ascii="Times New Roman" w:hAnsi="Times New Roman" w:cs="Times New Roman"/>
          <w:sz w:val="24"/>
          <w:szCs w:val="24"/>
        </w:rPr>
        <w:t>çait</w:t>
      </w:r>
      <w:r w:rsidRPr="0005131C">
        <w:rPr>
          <w:rFonts w:ascii="Times New Roman" w:hAnsi="Times New Roman" w:cs="Times New Roman"/>
          <w:sz w:val="24"/>
          <w:szCs w:val="24"/>
        </w:rPr>
        <w:t xml:space="preserve">-il pour autant le printemps ? Rien n’est moins sûr. Il répète qu’il faut agir et agir vite et fort, « immédiatement car </w:t>
      </w:r>
      <w:r w:rsidRPr="0005131C">
        <w:rPr>
          <w:rFonts w:ascii="Times New Roman" w:hAnsi="Times New Roman" w:cs="Times New Roman"/>
          <w:b/>
          <w:sz w:val="24"/>
          <w:szCs w:val="24"/>
        </w:rPr>
        <w:t>dans trois ans</w:t>
      </w:r>
      <w:r w:rsidRPr="0005131C">
        <w:rPr>
          <w:rFonts w:ascii="Times New Roman" w:hAnsi="Times New Roman" w:cs="Times New Roman"/>
          <w:sz w:val="24"/>
          <w:szCs w:val="24"/>
        </w:rPr>
        <w:t xml:space="preserve"> il sera trop tard »</w:t>
      </w:r>
      <w:r>
        <w:rPr>
          <w:rFonts w:ascii="Times New Roman" w:hAnsi="Times New Roman" w:cs="Times New Roman"/>
          <w:sz w:val="24"/>
          <w:szCs w:val="24"/>
        </w:rPr>
        <w:t>.</w:t>
      </w:r>
      <w:r w:rsidRPr="0005131C">
        <w:rPr>
          <w:rFonts w:ascii="Times New Roman" w:hAnsi="Times New Roman" w:cs="Times New Roman"/>
          <w:sz w:val="24"/>
          <w:szCs w:val="24"/>
        </w:rPr>
        <w:t xml:space="preserve"> Mais comment le faire ? Trente ans qu’on tourne autour du pot, qu’on décrit de belles stratégies qui ne se réalisent jamais, qu’on s’engage la main sur le cœur sur des objectifs suffisamment lointains pour que personne ne soit responsable de leur non-respect, qu’on prend prétexte de l’inaction des « autres » pour justifier la nôtre.</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 xml:space="preserve">Poser </w:t>
      </w:r>
      <w:r w:rsidRPr="0005131C">
        <w:rPr>
          <w:rFonts w:ascii="Times New Roman" w:hAnsi="Times New Roman" w:cs="Times New Roman"/>
          <w:b/>
          <w:sz w:val="24"/>
          <w:szCs w:val="24"/>
        </w:rPr>
        <w:t>dans les trois ans</w:t>
      </w:r>
      <w:r w:rsidRPr="0005131C">
        <w:rPr>
          <w:rFonts w:ascii="Times New Roman" w:hAnsi="Times New Roman" w:cs="Times New Roman"/>
          <w:sz w:val="24"/>
          <w:szCs w:val="24"/>
        </w:rPr>
        <w:t xml:space="preserve"> à venir des </w:t>
      </w:r>
      <w:r w:rsidRPr="008B32CF">
        <w:rPr>
          <w:rFonts w:ascii="Times New Roman" w:hAnsi="Times New Roman" w:cs="Times New Roman"/>
          <w:b/>
          <w:sz w:val="24"/>
          <w:szCs w:val="24"/>
        </w:rPr>
        <w:t>actes décisifs</w:t>
      </w:r>
      <w:r w:rsidRPr="0005131C">
        <w:rPr>
          <w:rFonts w:ascii="Times New Roman" w:hAnsi="Times New Roman" w:cs="Times New Roman"/>
          <w:sz w:val="24"/>
          <w:szCs w:val="24"/>
        </w:rPr>
        <w:t xml:space="preserve">. Chiche. </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 xml:space="preserve">La question est très simple : notre responsabilité découle des émissions de gaz à effet de serre associées à notre mode de vie, à nos consommations, que ces émissions se produisent ou non sur notre territoire </w:t>
      </w:r>
      <w:r>
        <w:rPr>
          <w:rFonts w:ascii="Times New Roman" w:hAnsi="Times New Roman" w:cs="Times New Roman"/>
          <w:sz w:val="24"/>
          <w:szCs w:val="24"/>
        </w:rPr>
        <w:t xml:space="preserve">français et </w:t>
      </w:r>
      <w:r w:rsidRPr="0005131C">
        <w:rPr>
          <w:rFonts w:ascii="Times New Roman" w:hAnsi="Times New Roman" w:cs="Times New Roman"/>
          <w:sz w:val="24"/>
          <w:szCs w:val="24"/>
        </w:rPr>
        <w:t>européen. Plus de 40 % d’entre elles sont aujourd’hui émises hors d’Europe. Pour respecter</w:t>
      </w:r>
      <w:r>
        <w:rPr>
          <w:rFonts w:ascii="Times New Roman" w:hAnsi="Times New Roman" w:cs="Times New Roman"/>
          <w:sz w:val="24"/>
          <w:szCs w:val="24"/>
        </w:rPr>
        <w:t xml:space="preserve"> nos engagements internationaux</w:t>
      </w:r>
      <w:r w:rsidRPr="0005131C">
        <w:rPr>
          <w:rFonts w:ascii="Times New Roman" w:hAnsi="Times New Roman" w:cs="Times New Roman"/>
          <w:sz w:val="24"/>
          <w:szCs w:val="24"/>
        </w:rPr>
        <w:t xml:space="preserve"> </w:t>
      </w:r>
      <w:r>
        <w:rPr>
          <w:rFonts w:ascii="Times New Roman" w:hAnsi="Times New Roman" w:cs="Times New Roman"/>
          <w:sz w:val="24"/>
          <w:szCs w:val="24"/>
        </w:rPr>
        <w:t>(</w:t>
      </w:r>
      <w:r w:rsidRPr="0005131C">
        <w:rPr>
          <w:rFonts w:ascii="Times New Roman" w:hAnsi="Times New Roman" w:cs="Times New Roman"/>
          <w:sz w:val="24"/>
          <w:szCs w:val="24"/>
        </w:rPr>
        <w:t xml:space="preserve">qui ne sont que </w:t>
      </w:r>
      <w:r>
        <w:rPr>
          <w:rFonts w:ascii="Times New Roman" w:hAnsi="Times New Roman" w:cs="Times New Roman"/>
          <w:sz w:val="24"/>
          <w:szCs w:val="24"/>
        </w:rPr>
        <w:t>l’image</w:t>
      </w:r>
      <w:r w:rsidRPr="0005131C">
        <w:rPr>
          <w:rFonts w:ascii="Times New Roman" w:hAnsi="Times New Roman" w:cs="Times New Roman"/>
          <w:sz w:val="24"/>
          <w:szCs w:val="24"/>
        </w:rPr>
        <w:t xml:space="preserve"> de notre responsabilité à l’égard de la pla</w:t>
      </w:r>
      <w:r>
        <w:rPr>
          <w:rFonts w:ascii="Times New Roman" w:hAnsi="Times New Roman" w:cs="Times New Roman"/>
          <w:sz w:val="24"/>
          <w:szCs w:val="24"/>
        </w:rPr>
        <w:t>nète et des générations futures)</w:t>
      </w:r>
      <w:r w:rsidRPr="0005131C">
        <w:rPr>
          <w:rFonts w:ascii="Times New Roman" w:hAnsi="Times New Roman" w:cs="Times New Roman"/>
          <w:sz w:val="24"/>
          <w:szCs w:val="24"/>
        </w:rPr>
        <w:t xml:space="preserve"> nous devons réduire d’ici 2050 ces émissions de 6 % par an et nous y mettre dès l’an prochain. Le roi est nu. Le reste est de la littérature.</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Cette exigence d’un plafond d’émissions a un nom : le rationnement. Imposons-nous ce rationnement par referendum. Notre démarche fera rapidement tache d’huile en Europe et dans le monde entier, tout simplement parce qu’au lieu d’incriminer les Chinois, les Saoudiens, les Indiens ou les Japonais pour leurs émissions de gaz à effet de serre découlant de ce qu’ils produisent pour nous, nous assumons pleinement nos responsabilités et nous demandons aux autres de faire de même.</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Qui dit rationnement dit répartition de la rareté. Celle-ci doit être juste. Répartissons équitablement l’effort entre les citoyens en leur allouant à chacun le même quota d’émissions ; et que les plus frugaux tirent bénéfice de leurs efforts en vendant, à un prix de plus en plus élevé au fur et à mesure que les quotas se réduiront, leurs excédents à ceux qui choisiront de s’exonérer de ces efforts.</w:t>
      </w: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 xml:space="preserve">« Donnez-moi un levier et je soulèverai le monde » disait Archimède. Le voilà ce levier, aux mains du véritable patron, le citoyen et le consommateur. Car les producteurs devront chaque année apurer leur compte carbone, en ayant imputé à leurs clients autant d’unités de carbone qu’il leur en a fallu pour élaborer leurs produits. Le gaz à effet de serre devient une monnaie à part entière, allouée chaque année en quantité </w:t>
      </w:r>
      <w:r w:rsidR="006A2BB3">
        <w:rPr>
          <w:rFonts w:ascii="Times New Roman" w:hAnsi="Times New Roman" w:cs="Times New Roman"/>
          <w:sz w:val="24"/>
          <w:szCs w:val="24"/>
        </w:rPr>
        <w:t>limitée</w:t>
      </w:r>
      <w:r w:rsidRPr="0005131C">
        <w:rPr>
          <w:rFonts w:ascii="Times New Roman" w:hAnsi="Times New Roman" w:cs="Times New Roman"/>
          <w:sz w:val="24"/>
          <w:szCs w:val="24"/>
        </w:rPr>
        <w:t xml:space="preserve"> comme au Monopoly. Plus besoin d’une taxe carbone aux frontières, dont la compatibilité avec les règles de l’OMC est douteuse et qui n’a pas pour objectif de réduire sérieusement les émissions ; mais à la place</w:t>
      </w:r>
      <w:r>
        <w:rPr>
          <w:rFonts w:ascii="Times New Roman" w:hAnsi="Times New Roman" w:cs="Times New Roman"/>
          <w:sz w:val="24"/>
          <w:szCs w:val="24"/>
        </w:rPr>
        <w:t>,</w:t>
      </w:r>
      <w:r w:rsidRPr="0005131C">
        <w:rPr>
          <w:rFonts w:ascii="Times New Roman" w:hAnsi="Times New Roman" w:cs="Times New Roman"/>
          <w:sz w:val="24"/>
          <w:szCs w:val="24"/>
        </w:rPr>
        <w:t xml:space="preserve"> </w:t>
      </w:r>
      <w:r>
        <w:rPr>
          <w:rFonts w:ascii="Times New Roman" w:hAnsi="Times New Roman" w:cs="Times New Roman"/>
          <w:sz w:val="24"/>
          <w:szCs w:val="24"/>
        </w:rPr>
        <w:t>obligeons la</w:t>
      </w:r>
      <w:r w:rsidRPr="0005131C">
        <w:rPr>
          <w:rFonts w:ascii="Times New Roman" w:hAnsi="Times New Roman" w:cs="Times New Roman"/>
          <w:sz w:val="24"/>
          <w:szCs w:val="24"/>
        </w:rPr>
        <w:t xml:space="preserve"> traçabilité des émissions de chaque filière, comme on le fait pour la TVA.</w:t>
      </w:r>
    </w:p>
    <w:p w:rsidR="0005131C" w:rsidRDefault="0005131C" w:rsidP="0005131C">
      <w:pPr>
        <w:rPr>
          <w:rFonts w:ascii="Times New Roman" w:hAnsi="Times New Roman" w:cs="Times New Roman"/>
          <w:sz w:val="24"/>
          <w:szCs w:val="24"/>
        </w:rPr>
      </w:pPr>
      <w:r>
        <w:rPr>
          <w:rFonts w:ascii="Times New Roman" w:hAnsi="Times New Roman" w:cs="Times New Roman"/>
          <w:sz w:val="24"/>
          <w:szCs w:val="24"/>
        </w:rPr>
        <w:t>Nouveaux élus</w:t>
      </w:r>
      <w:r w:rsidRPr="0005131C">
        <w:rPr>
          <w:rFonts w:ascii="Times New Roman" w:hAnsi="Times New Roman" w:cs="Times New Roman"/>
          <w:sz w:val="24"/>
          <w:szCs w:val="24"/>
        </w:rPr>
        <w:t xml:space="preserve">, la parole est à vous. Êtes-vous prêts à organiser ce rationnement et à le soumettre à referendum ? Ou attendez-vous pour agir que le énième rapport du GIEC nous dise que c’est trop tard ? </w:t>
      </w:r>
    </w:p>
    <w:p w:rsid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lastRenderedPageBreak/>
        <w:t>Dans trois ans !!!</w:t>
      </w:r>
    </w:p>
    <w:p w:rsidR="0005131C" w:rsidRDefault="008B32CF" w:rsidP="0005131C">
      <w:pPr>
        <w:rPr>
          <w:rFonts w:ascii="Times New Roman" w:hAnsi="Times New Roman" w:cs="Times New Roman"/>
          <w:sz w:val="24"/>
          <w:szCs w:val="24"/>
        </w:rPr>
      </w:pPr>
      <w:r>
        <w:rPr>
          <w:rFonts w:ascii="Times New Roman" w:hAnsi="Times New Roman" w:cs="Times New Roman"/>
          <w:sz w:val="24"/>
          <w:szCs w:val="24"/>
        </w:rPr>
        <w:t xml:space="preserve">Dès maintenant débattons lors du symposium du rationnement le 17 septembre, inscriptions sur </w:t>
      </w:r>
      <w:hyperlink r:id="rId5" w:history="1">
        <w:r w:rsidRPr="00EC439B">
          <w:rPr>
            <w:rStyle w:val="Lienhypertexte"/>
            <w:rFonts w:ascii="Times New Roman" w:hAnsi="Times New Roman" w:cs="Times New Roman"/>
            <w:sz w:val="24"/>
            <w:szCs w:val="24"/>
          </w:rPr>
          <w:t>www.ratio-climat.fr</w:t>
        </w:r>
      </w:hyperlink>
      <w:r>
        <w:rPr>
          <w:rFonts w:ascii="Times New Roman" w:hAnsi="Times New Roman" w:cs="Times New Roman"/>
          <w:sz w:val="24"/>
          <w:szCs w:val="24"/>
        </w:rPr>
        <w:t xml:space="preserve"> </w:t>
      </w:r>
      <w:r w:rsidR="00D17155">
        <w:rPr>
          <w:rFonts w:ascii="Times New Roman" w:hAnsi="Times New Roman" w:cs="Times New Roman"/>
          <w:sz w:val="24"/>
          <w:szCs w:val="24"/>
        </w:rPr>
        <w:t>et réservons à notre libraire le manifeste de Pierre Calame « osons les territoires</w:t>
      </w:r>
      <w:r w:rsidR="001C6B1A">
        <w:rPr>
          <w:rFonts w:ascii="Times New Roman" w:hAnsi="Times New Roman" w:cs="Times New Roman"/>
          <w:sz w:val="24"/>
          <w:szCs w:val="24"/>
        </w:rPr>
        <w:t> !</w:t>
      </w:r>
      <w:r w:rsidR="00D17155">
        <w:rPr>
          <w:rFonts w:ascii="Times New Roman" w:hAnsi="Times New Roman" w:cs="Times New Roman"/>
          <w:sz w:val="24"/>
          <w:szCs w:val="24"/>
        </w:rPr>
        <w:t xml:space="preserve">» à paraitre le </w:t>
      </w:r>
      <w:r w:rsidR="006A2BB3">
        <w:rPr>
          <w:rFonts w:ascii="Times New Roman" w:hAnsi="Times New Roman" w:cs="Times New Roman"/>
          <w:sz w:val="24"/>
          <w:szCs w:val="24"/>
        </w:rPr>
        <w:t>30</w:t>
      </w:r>
      <w:r w:rsidR="00D17155">
        <w:rPr>
          <w:rFonts w:ascii="Times New Roman" w:hAnsi="Times New Roman" w:cs="Times New Roman"/>
          <w:sz w:val="24"/>
          <w:szCs w:val="24"/>
        </w:rPr>
        <w:t xml:space="preserve"> aout, éditions du Pommier, 4€.</w:t>
      </w:r>
    </w:p>
    <w:p w:rsidR="008B32CF" w:rsidRPr="0005131C" w:rsidRDefault="008B32CF" w:rsidP="0005131C">
      <w:pPr>
        <w:rPr>
          <w:rFonts w:ascii="Times New Roman" w:hAnsi="Times New Roman" w:cs="Times New Roman"/>
          <w:sz w:val="24"/>
          <w:szCs w:val="24"/>
        </w:rPr>
      </w:pPr>
    </w:p>
    <w:p w:rsidR="0005131C" w:rsidRPr="0005131C" w:rsidRDefault="0005131C" w:rsidP="0005131C">
      <w:pPr>
        <w:rPr>
          <w:rFonts w:ascii="Times New Roman" w:hAnsi="Times New Roman" w:cs="Times New Roman"/>
          <w:sz w:val="24"/>
          <w:szCs w:val="24"/>
        </w:rPr>
      </w:pPr>
      <w:r w:rsidRPr="0005131C">
        <w:rPr>
          <w:rFonts w:ascii="Times New Roman" w:hAnsi="Times New Roman" w:cs="Times New Roman"/>
          <w:sz w:val="24"/>
          <w:szCs w:val="24"/>
        </w:rPr>
        <w:t xml:space="preserve">Signataires : Pierre Calame, Armel Prieur, </w:t>
      </w:r>
      <w:r w:rsidR="007545D2">
        <w:rPr>
          <w:rFonts w:ascii="Times New Roman" w:hAnsi="Times New Roman" w:cs="Times New Roman"/>
          <w:sz w:val="24"/>
          <w:szCs w:val="24"/>
        </w:rPr>
        <w:t xml:space="preserve">Jacques Bregeon (Ar Nevez), </w:t>
      </w:r>
      <w:r w:rsidRPr="0005131C">
        <w:rPr>
          <w:rFonts w:ascii="Times New Roman" w:hAnsi="Times New Roman" w:cs="Times New Roman"/>
          <w:sz w:val="24"/>
          <w:szCs w:val="24"/>
        </w:rPr>
        <w:t xml:space="preserve">Dominique Billy, Francine </w:t>
      </w:r>
      <w:proofErr w:type="spellStart"/>
      <w:r w:rsidRPr="0005131C">
        <w:rPr>
          <w:rFonts w:ascii="Times New Roman" w:hAnsi="Times New Roman" w:cs="Times New Roman"/>
          <w:sz w:val="24"/>
          <w:szCs w:val="24"/>
        </w:rPr>
        <w:t>Depras</w:t>
      </w:r>
      <w:proofErr w:type="spellEnd"/>
      <w:r w:rsidRPr="0005131C">
        <w:rPr>
          <w:rFonts w:ascii="Times New Roman" w:hAnsi="Times New Roman" w:cs="Times New Roman"/>
          <w:sz w:val="24"/>
          <w:szCs w:val="24"/>
        </w:rPr>
        <w:t xml:space="preserve">, Kristina </w:t>
      </w:r>
      <w:proofErr w:type="spellStart"/>
      <w:r w:rsidRPr="0005131C">
        <w:rPr>
          <w:rFonts w:ascii="Times New Roman" w:hAnsi="Times New Roman" w:cs="Times New Roman"/>
          <w:sz w:val="24"/>
          <w:szCs w:val="24"/>
        </w:rPr>
        <w:t>Hakala</w:t>
      </w:r>
      <w:proofErr w:type="spellEnd"/>
      <w:r w:rsidRPr="0005131C">
        <w:rPr>
          <w:rFonts w:ascii="Times New Roman" w:hAnsi="Times New Roman" w:cs="Times New Roman"/>
          <w:sz w:val="24"/>
          <w:szCs w:val="24"/>
        </w:rPr>
        <w:t xml:space="preserve">, Jean-Yves Pineau, Patrick Viveret, Richard </w:t>
      </w:r>
      <w:proofErr w:type="spellStart"/>
      <w:r w:rsidRPr="0005131C">
        <w:rPr>
          <w:rFonts w:ascii="Times New Roman" w:hAnsi="Times New Roman" w:cs="Times New Roman"/>
          <w:sz w:val="24"/>
          <w:szCs w:val="24"/>
        </w:rPr>
        <w:t>Petris</w:t>
      </w:r>
      <w:proofErr w:type="spellEnd"/>
      <w:r w:rsidRPr="0005131C">
        <w:rPr>
          <w:rFonts w:ascii="Times New Roman" w:hAnsi="Times New Roman" w:cs="Times New Roman"/>
          <w:sz w:val="24"/>
          <w:szCs w:val="24"/>
        </w:rPr>
        <w:t xml:space="preserve">, Robert </w:t>
      </w:r>
      <w:proofErr w:type="spellStart"/>
      <w:r w:rsidRPr="0005131C">
        <w:rPr>
          <w:rFonts w:ascii="Times New Roman" w:hAnsi="Times New Roman" w:cs="Times New Roman"/>
          <w:sz w:val="24"/>
          <w:szCs w:val="24"/>
        </w:rPr>
        <w:t>Jestin</w:t>
      </w:r>
      <w:proofErr w:type="spellEnd"/>
      <w:r w:rsidRPr="0005131C">
        <w:rPr>
          <w:rFonts w:ascii="Times New Roman" w:hAnsi="Times New Roman" w:cs="Times New Roman"/>
          <w:sz w:val="24"/>
          <w:szCs w:val="24"/>
        </w:rPr>
        <w:t xml:space="preserve">, Corinne Lepage, Jean-Michel Servet (IHEID Genève), Magalie Viallon, Pierre Caro, Denis Bonnelle, Hervé </w:t>
      </w:r>
      <w:proofErr w:type="spellStart"/>
      <w:r w:rsidRPr="0005131C">
        <w:rPr>
          <w:rFonts w:ascii="Times New Roman" w:hAnsi="Times New Roman" w:cs="Times New Roman"/>
          <w:sz w:val="24"/>
          <w:szCs w:val="24"/>
        </w:rPr>
        <w:t>Chaygneaud</w:t>
      </w:r>
      <w:proofErr w:type="spellEnd"/>
      <w:r w:rsidRPr="0005131C">
        <w:rPr>
          <w:rFonts w:ascii="Times New Roman" w:hAnsi="Times New Roman" w:cs="Times New Roman"/>
          <w:sz w:val="24"/>
          <w:szCs w:val="24"/>
        </w:rPr>
        <w:t xml:space="preserve">-Dupuy, Anne </w:t>
      </w:r>
      <w:proofErr w:type="spellStart"/>
      <w:r w:rsidRPr="0005131C">
        <w:rPr>
          <w:rFonts w:ascii="Times New Roman" w:hAnsi="Times New Roman" w:cs="Times New Roman"/>
          <w:sz w:val="24"/>
          <w:szCs w:val="24"/>
        </w:rPr>
        <w:t>Laroutis</w:t>
      </w:r>
      <w:proofErr w:type="spellEnd"/>
      <w:r w:rsidRPr="0005131C">
        <w:rPr>
          <w:rFonts w:ascii="Times New Roman" w:hAnsi="Times New Roman" w:cs="Times New Roman"/>
          <w:sz w:val="24"/>
          <w:szCs w:val="24"/>
        </w:rPr>
        <w:t xml:space="preserve">, Philippe Vachette, Michel Cucchi (directeur d’hôpital), François Brun, Alain Duez, Laurent Roché-Saucier (consultant), Yves </w:t>
      </w:r>
      <w:proofErr w:type="spellStart"/>
      <w:r w:rsidRPr="0005131C">
        <w:rPr>
          <w:rFonts w:ascii="Times New Roman" w:hAnsi="Times New Roman" w:cs="Times New Roman"/>
          <w:sz w:val="24"/>
          <w:szCs w:val="24"/>
        </w:rPr>
        <w:t>Ardourel</w:t>
      </w:r>
      <w:proofErr w:type="spellEnd"/>
      <w:r w:rsidRPr="0005131C">
        <w:rPr>
          <w:rFonts w:ascii="Times New Roman" w:hAnsi="Times New Roman" w:cs="Times New Roman"/>
          <w:sz w:val="24"/>
          <w:szCs w:val="24"/>
        </w:rPr>
        <w:t xml:space="preserve"> (cofondateur de l'association </w:t>
      </w:r>
      <w:proofErr w:type="spellStart"/>
      <w:r w:rsidRPr="0005131C">
        <w:rPr>
          <w:rFonts w:ascii="Times New Roman" w:hAnsi="Times New Roman" w:cs="Times New Roman"/>
          <w:sz w:val="24"/>
          <w:szCs w:val="24"/>
        </w:rPr>
        <w:t>FReDD</w:t>
      </w:r>
      <w:proofErr w:type="spellEnd"/>
      <w:r w:rsidRPr="0005131C">
        <w:rPr>
          <w:rFonts w:ascii="Times New Roman" w:hAnsi="Times New Roman" w:cs="Times New Roman"/>
          <w:sz w:val="24"/>
          <w:szCs w:val="24"/>
        </w:rPr>
        <w:t xml:space="preserve">), Gérard Blanc, Françoise Astier, Frédéric </w:t>
      </w:r>
      <w:proofErr w:type="spellStart"/>
      <w:r w:rsidRPr="0005131C">
        <w:rPr>
          <w:rFonts w:ascii="Times New Roman" w:hAnsi="Times New Roman" w:cs="Times New Roman"/>
          <w:sz w:val="24"/>
          <w:szCs w:val="24"/>
        </w:rPr>
        <w:t>Dohet</w:t>
      </w:r>
      <w:proofErr w:type="spellEnd"/>
      <w:r w:rsidRPr="0005131C">
        <w:rPr>
          <w:rFonts w:ascii="Times New Roman" w:hAnsi="Times New Roman" w:cs="Times New Roman"/>
          <w:sz w:val="24"/>
          <w:szCs w:val="24"/>
        </w:rPr>
        <w:t xml:space="preserve">, Richard Herbach, Laurent Zibell, François Bernard (trésorier </w:t>
      </w:r>
      <w:proofErr w:type="spellStart"/>
      <w:r w:rsidRPr="0005131C">
        <w:rPr>
          <w:rFonts w:ascii="Times New Roman" w:hAnsi="Times New Roman" w:cs="Times New Roman"/>
          <w:sz w:val="24"/>
          <w:szCs w:val="24"/>
        </w:rPr>
        <w:t>e-graine</w:t>
      </w:r>
      <w:proofErr w:type="spellEnd"/>
      <w:r w:rsidRPr="0005131C">
        <w:rPr>
          <w:rFonts w:ascii="Times New Roman" w:hAnsi="Times New Roman" w:cs="Times New Roman"/>
          <w:sz w:val="24"/>
          <w:szCs w:val="24"/>
        </w:rPr>
        <w:t xml:space="preserve">), Annabelle Brunet, François Ledoux, Yannick Derrien, Xavier Guyon, Valérie Cohen, Hervé Cellard, Bernard Fortier, Evelyne Perrin (économiste, présidente de Stop Précarité), Philippe Marelle, Muriel Raulic (citoyenne de la CCC), Patrick </w:t>
      </w:r>
      <w:proofErr w:type="spellStart"/>
      <w:r w:rsidRPr="0005131C">
        <w:rPr>
          <w:rFonts w:ascii="Times New Roman" w:hAnsi="Times New Roman" w:cs="Times New Roman"/>
          <w:sz w:val="24"/>
          <w:szCs w:val="24"/>
        </w:rPr>
        <w:t>Lusson</w:t>
      </w:r>
      <w:proofErr w:type="spellEnd"/>
      <w:r w:rsidRPr="0005131C">
        <w:rPr>
          <w:rFonts w:ascii="Times New Roman" w:hAnsi="Times New Roman" w:cs="Times New Roman"/>
          <w:sz w:val="24"/>
          <w:szCs w:val="24"/>
        </w:rPr>
        <w:t xml:space="preserve">, Jean Pascal </w:t>
      </w:r>
      <w:proofErr w:type="spellStart"/>
      <w:r w:rsidRPr="0005131C">
        <w:rPr>
          <w:rFonts w:ascii="Times New Roman" w:hAnsi="Times New Roman" w:cs="Times New Roman"/>
          <w:sz w:val="24"/>
          <w:szCs w:val="24"/>
        </w:rPr>
        <w:t>Derumier</w:t>
      </w:r>
      <w:proofErr w:type="spellEnd"/>
      <w:r w:rsidR="00897779">
        <w:rPr>
          <w:rFonts w:ascii="Times New Roman" w:hAnsi="Times New Roman" w:cs="Times New Roman"/>
          <w:sz w:val="24"/>
          <w:szCs w:val="24"/>
        </w:rPr>
        <w:t xml:space="preserve">, Pauline Roy, Laurent </w:t>
      </w:r>
      <w:proofErr w:type="spellStart"/>
      <w:r w:rsidR="00897779">
        <w:rPr>
          <w:rFonts w:ascii="Times New Roman" w:hAnsi="Times New Roman" w:cs="Times New Roman"/>
          <w:sz w:val="24"/>
          <w:szCs w:val="24"/>
        </w:rPr>
        <w:t>Dubreucq</w:t>
      </w:r>
      <w:proofErr w:type="spellEnd"/>
      <w:r w:rsidR="00897779">
        <w:rPr>
          <w:rFonts w:ascii="Times New Roman" w:hAnsi="Times New Roman" w:cs="Times New Roman"/>
          <w:sz w:val="24"/>
          <w:szCs w:val="24"/>
        </w:rPr>
        <w:t xml:space="preserve">, Claire Lefebvre, Françoise </w:t>
      </w:r>
      <w:proofErr w:type="spellStart"/>
      <w:r w:rsidR="00897779">
        <w:rPr>
          <w:rFonts w:ascii="Times New Roman" w:hAnsi="Times New Roman" w:cs="Times New Roman"/>
          <w:sz w:val="24"/>
          <w:szCs w:val="24"/>
        </w:rPr>
        <w:t>Bizeul</w:t>
      </w:r>
      <w:proofErr w:type="spellEnd"/>
      <w:r w:rsidR="00897779">
        <w:rPr>
          <w:rFonts w:ascii="Times New Roman" w:hAnsi="Times New Roman" w:cs="Times New Roman"/>
          <w:sz w:val="24"/>
          <w:szCs w:val="24"/>
        </w:rPr>
        <w:t xml:space="preserve">, Fernando </w:t>
      </w:r>
      <w:proofErr w:type="spellStart"/>
      <w:r w:rsidR="00897779">
        <w:rPr>
          <w:rFonts w:ascii="Times New Roman" w:hAnsi="Times New Roman" w:cs="Times New Roman"/>
          <w:sz w:val="24"/>
          <w:szCs w:val="24"/>
        </w:rPr>
        <w:t>Nunez-Regueiro</w:t>
      </w:r>
      <w:proofErr w:type="spellEnd"/>
      <w:r w:rsidR="00897779">
        <w:rPr>
          <w:rFonts w:ascii="Times New Roman" w:hAnsi="Times New Roman" w:cs="Times New Roman"/>
          <w:sz w:val="24"/>
          <w:szCs w:val="24"/>
        </w:rPr>
        <w:t>.</w:t>
      </w:r>
      <w:bookmarkStart w:id="0" w:name="_GoBack"/>
      <w:bookmarkEnd w:id="0"/>
    </w:p>
    <w:p w:rsidR="00EB7BF7" w:rsidRPr="0005131C" w:rsidRDefault="00EB7BF7">
      <w:pPr>
        <w:rPr>
          <w:rFonts w:ascii="Times New Roman" w:hAnsi="Times New Roman" w:cs="Times New Roman"/>
          <w:sz w:val="24"/>
          <w:szCs w:val="24"/>
        </w:rPr>
      </w:pPr>
    </w:p>
    <w:sectPr w:rsidR="00EB7BF7" w:rsidRPr="0005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1C"/>
    <w:rsid w:val="0005131C"/>
    <w:rsid w:val="001C6B1A"/>
    <w:rsid w:val="00516F63"/>
    <w:rsid w:val="006A2BB3"/>
    <w:rsid w:val="007545D2"/>
    <w:rsid w:val="00897779"/>
    <w:rsid w:val="008B32CF"/>
    <w:rsid w:val="009D40A5"/>
    <w:rsid w:val="009F3B95"/>
    <w:rsid w:val="00D17155"/>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1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131C"/>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05131C"/>
    <w:rPr>
      <w:b/>
      <w:bCs/>
    </w:rPr>
  </w:style>
  <w:style w:type="paragraph" w:styleId="Citation">
    <w:name w:val="Quote"/>
    <w:basedOn w:val="Normal"/>
    <w:next w:val="Normal"/>
    <w:link w:val="CitationCar"/>
    <w:uiPriority w:val="29"/>
    <w:qFormat/>
    <w:rsid w:val="0005131C"/>
    <w:rPr>
      <w:i/>
      <w:iCs/>
      <w:color w:val="000000" w:themeColor="text1"/>
    </w:rPr>
  </w:style>
  <w:style w:type="character" w:customStyle="1" w:styleId="CitationCar">
    <w:name w:val="Citation Car"/>
    <w:basedOn w:val="Policepardfaut"/>
    <w:link w:val="Citation"/>
    <w:uiPriority w:val="29"/>
    <w:rsid w:val="0005131C"/>
    <w:rPr>
      <w:i/>
      <w:iCs/>
      <w:color w:val="000000" w:themeColor="text1"/>
    </w:rPr>
  </w:style>
  <w:style w:type="character" w:styleId="Lienhypertexte">
    <w:name w:val="Hyperlink"/>
    <w:basedOn w:val="Policepardfaut"/>
    <w:uiPriority w:val="99"/>
    <w:unhideWhenUsed/>
    <w:rsid w:val="008B3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1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131C"/>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05131C"/>
    <w:rPr>
      <w:b/>
      <w:bCs/>
    </w:rPr>
  </w:style>
  <w:style w:type="paragraph" w:styleId="Citation">
    <w:name w:val="Quote"/>
    <w:basedOn w:val="Normal"/>
    <w:next w:val="Normal"/>
    <w:link w:val="CitationCar"/>
    <w:uiPriority w:val="29"/>
    <w:qFormat/>
    <w:rsid w:val="0005131C"/>
    <w:rPr>
      <w:i/>
      <w:iCs/>
      <w:color w:val="000000" w:themeColor="text1"/>
    </w:rPr>
  </w:style>
  <w:style w:type="character" w:customStyle="1" w:styleId="CitationCar">
    <w:name w:val="Citation Car"/>
    <w:basedOn w:val="Policepardfaut"/>
    <w:link w:val="Citation"/>
    <w:uiPriority w:val="29"/>
    <w:rsid w:val="0005131C"/>
    <w:rPr>
      <w:i/>
      <w:iCs/>
      <w:color w:val="000000" w:themeColor="text1"/>
    </w:rPr>
  </w:style>
  <w:style w:type="character" w:styleId="Lienhypertexte">
    <w:name w:val="Hyperlink"/>
    <w:basedOn w:val="Policepardfaut"/>
    <w:uiPriority w:val="99"/>
    <w:unhideWhenUsed/>
    <w:rsid w:val="008B3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tio-clima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5</cp:revision>
  <dcterms:created xsi:type="dcterms:W3CDTF">2022-08-29T04:58:00Z</dcterms:created>
  <dcterms:modified xsi:type="dcterms:W3CDTF">2022-08-29T05:11:00Z</dcterms:modified>
</cp:coreProperties>
</file>